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   </w:t>
      </w:r>
      <w:r>
        <w:rPr>
          <w:b w:val="0"/>
          <w:color w:val="auto"/>
          <w:sz w:val="24"/>
          <w:szCs w:val="24"/>
          <w:rFonts w:ascii="Times New Roman" w:eastAsia="Times New Roman" w:hAnsi="Times New Roman" w:hint="default"/>
        </w:rPr>
        <w:t xml:space="preserve">Pretrial Preparation</w:t>
      </w:r>
      <w:r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t xml:space="preserve">  </w:t>
      </w:r>
    </w:p>
    <w:p>
      <w:pPr>
        <w:pStyle w:val="PO5"/>
        <w:numPr>
          <w:ilvl w:val="0"/>
          <w:numId w:val="0"/>
        </w:numPr>
        <w:jc w:val="center"/>
        <w:spacing w:lineRule="auto" w:line="480" w:before="0" w:after="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>Name</w:t>
      </w:r>
    </w:p>
    <w:p>
      <w:pPr>
        <w:pStyle w:val="PO5"/>
        <w:numPr>
          <w:ilvl w:val="0"/>
          <w:numId w:val="0"/>
        </w:numPr>
        <w:jc w:val="center"/>
        <w:spacing w:lineRule="auto" w:line="480" w:before="0" w:after="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>Institution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auto"/>
          <w:sz w:val="24"/>
          <w:szCs w:val="24"/>
          <w:rFonts w:ascii="Times New Roman" w:eastAsia="Times New Roman" w:hAnsi="Times New Roman" w:hint="default"/>
        </w:rPr>
        <w:t xml:space="preserve">Pretrial Preparation                 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ab/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The Anderson v. W.R. Grace case was a law suit filed by two families in Boston,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>Woburn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against a couple of companies that were alleged to take part in the contamination of water wells in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the town. This had led to more than eight children from different families with similar symptoms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of an illness that indicated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>leukamia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(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Anderson v. WR Grace,1986). The families all lived within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a half mile radius of each other. As regards direct preparation for the trial, the lawyer who took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up the case had to first find a connection between the foul smelling water and the outbreak of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illnesses in the town. The defense team on the other hand frustrated their efforts in a bid to slow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down the process through bureaucracy. By the time the trial commenced in 1982,two of the sick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children from the plaintiffs’ families,Jimmy Anderson and Robbie had died.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             The young lawyer took to court to present numerous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>pre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-motions that saw both sides of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the case win and lose countless times. On the prosecution’s side it was an uphill task to prove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that W.R. Grace &amp; Company and John J. Riley Tannery, the two companies alleged to have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contaminated the water were to blame. A discovery of tanks in 1975 that were hidden next to the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>Woburn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wells that contained a toxic poison would be an advantage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(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Anderson v. WR Grace,1986)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. It was a long, highly publicized case that necessitated adequate research and preparation.The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judge presiding over the case decided in pretrial to group the trial into three stages.First was the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hydrological part of the case,followed by a close examination on if the chemicals were </w:t>
      </w: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responsible for the injuries of the plaintiffs and lastly what was the ultimate solution. 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              References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222222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4"/>
          <w:szCs w:val="24"/>
          <w:rFonts w:ascii="Times New Roman" w:eastAsia="Times New Roman" w:hAnsi="Times New Roman" w:hint="default"/>
        </w:rPr>
        <w:t xml:space="preserve">Anderson v. WR Grace &amp; Co. , 628 F. Supp. 1219 (D. Mass. 1986).</w:t>
      </w:r>
    </w:p>
    <w:p>
      <w:pPr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sectPr>
      <w:titlePg/>
      <w:headerReference w:type="default" r:id="rId5"/>
      <w:footerReference w:type="default" r:id="rId6"/>
      <w:headerReference w:type="first" r:id="rId7"/>
      <w:footerReference w:type="first" r:id="rId8"/>
      <w:pgSz w:w="12240" w:h="15840"/>
      <w:pgMar w:top="1440" w:left="1440" w:bottom="1440" w:right="144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PRETRIAL PREPARATION                                                                                           </w:t>
    </w:r>
    <w:r>
      <w:rPr>
        <w:color w:val="auto"/>
        <w:sz w:val="22"/>
        <w:szCs w:val="22"/>
        <w:rFonts w:ascii="Calibri" w:eastAsia="Calibri" w:hAnsi="Calibri" w:hint="default"/>
      </w:rPr>
      <w:fldChar w:fldCharType="begin"/>
    </w:r>
    <w:r>
      <w:instrText>PAGE  \* MERGEFORMAT</w:instrText>
    </w:r>
    <w:r>
      <w:fldChar w:fldCharType="separate"/>
    </w:r>
    <w:r>
      <w:rPr>
        <w:color w:val="auto"/>
        <w:sz w:val="24"/>
        <w:szCs w:val="24"/>
        <w:rFonts w:ascii="Times New Roman" w:eastAsia="Times New Roman" w:hAnsi="Times New Roman" w:hint="default"/>
      </w:rPr>
      <w:t>2</w:t>
    </w:r>
    <w:r>
      <w:rPr>
        <w:color w:val="auto"/>
        <w:sz w:val="24"/>
        <w:szCs w:val="24"/>
        <w:rFonts w:ascii="Times New Roman" w:eastAsia="Times New Roman" w:hAnsi="Times New Roman" w:hint="default"/>
      </w:rPr>
      <w:fldChar w:fldCharType="end"/>
    </w:r>
  </w:p>
  <w:p>
    <w:pPr>
      <w:pStyle w:val="PO152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right" w:pos="9360"/>
      </w:tabs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Running head: PRETRIAL PREPARATION</w:t>
    </w: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152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right" w:pos="9360"/>
      </w:tabs>
      <w:rPr>
        <w:color w:val="auto"/>
        <w:sz w:val="22"/>
        <w:szCs w:val="22"/>
        <w:rFonts w:ascii="Calibri" w:eastAsia="Calibri" w:hAnsi="Calibri" w:hint="default"/>
      </w:rPr>
      <w:autoSpaceDE w:val="1"/>
      <w:autoSpaceDN w:val="1"/>
    </w:pPr>
  </w:p>
  <w:p>
    <w:pPr>
      <w:pStyle w:val="PO152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right" w:pos="9360"/>
      </w:tabs>
      <w:rPr>
        <w:color w:val="auto"/>
        <w:sz w:val="22"/>
        <w:szCs w:val="22"/>
        <w:rFonts w:ascii="Calibri" w:eastAsia="Calibri" w:hAnsi="Calibri" w:hint="default"/>
      </w:rPr>
      <w:autoSpaceDE w:val="1"/>
      <w:autoSpaceDN w:val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basedOn w:val="PO3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qFormat/>
    <w:uiPriority w:val="5"/>
    <w:pPr>
      <w:autoSpaceDE w:val="1"/>
      <w:autoSpaceDN w:val="1"/>
      <w:widowControl/>
      <w:wordWrap/>
    </w:p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paragraph">
    <w:name w:val="header"/>
    <w:basedOn w:val="PO1"/>
    <w:link w:val="PO153"/>
    <w:uiPriority w:val="152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53" w:type="character">
    <w:name w:val="Header Char"/>
    <w:basedOn w:val="PO2"/>
    <w:link w:val="PO152"/>
    <w:uiPriority w:val="153"/>
  </w:style>
  <w:style w:styleId="PO154" w:type="paragraph">
    <w:name w:val="footer"/>
    <w:basedOn w:val="PO1"/>
    <w:link w:val="PO155"/>
    <w:uiPriority w:val="154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55" w:type="character">
    <w:name w:val="Footer Char"/>
    <w:basedOn w:val="PO2"/>
    <w:link w:val="PO154"/>
    <w:uiPriority w:val="1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footer" Target="footer4.xml"></Relationship><Relationship Id="rId7" Type="http://schemas.openxmlformats.org/officeDocument/2006/relationships/header" Target="header3.xml"></Relationship><Relationship Id="rId8" Type="http://schemas.openxmlformats.org/officeDocument/2006/relationships/footer" Target="footer5.xml"></Relationship><Relationship Id="rId9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21</Lines>
  <LinksUpToDate>false</LinksUpToDate>
  <Pages>3</Pages>
  <Paragraphs>6</Paragraphs>
  <Words>451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teddy</dc:creator>
  <cp:lastModifiedBy/>
  <dcterms:modified xsi:type="dcterms:W3CDTF">2019-06-28T15:27:00Z</dcterms:modified>
</cp:coreProperties>
</file>